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highlight w:val="white"/>
        </w:rPr>
      </w:pPr>
      <w:r w:rsidDel="00000000" w:rsidR="00000000" w:rsidRPr="00000000">
        <w:rPr>
          <w:b w:val="1"/>
          <w:color w:val="222222"/>
          <w:highlight w:val="white"/>
          <w:rtl w:val="0"/>
        </w:rPr>
        <w:t xml:space="preserve">Convocatoria para compartir ejemplos de prácticas innovadoras</w:t>
      </w:r>
    </w:p>
    <w:p w:rsidR="00000000" w:rsidDel="00000000" w:rsidP="00000000" w:rsidRDefault="00000000" w:rsidRPr="00000000" w14:paraId="00000002">
      <w:pPr>
        <w:jc w:val="center"/>
        <w:rPr>
          <w:b w:val="1"/>
          <w:color w:val="222222"/>
          <w:highlight w:val="white"/>
        </w:rPr>
      </w:pPr>
      <w:r w:rsidDel="00000000" w:rsidR="00000000" w:rsidRPr="00000000">
        <w:rPr>
          <w:b w:val="1"/>
          <w:color w:val="222222"/>
          <w:highlight w:val="white"/>
          <w:rtl w:val="0"/>
        </w:rPr>
        <w:t xml:space="preserve">Guía para la metodología de participación de nuevos estudiantes</w:t>
      </w:r>
    </w:p>
    <w:p w:rsidR="00000000" w:rsidDel="00000000" w:rsidP="00000000" w:rsidRDefault="00000000" w:rsidRPr="00000000" w14:paraId="00000003">
      <w:pPr>
        <w:jc w:val="center"/>
        <w:rPr>
          <w:color w:val="222222"/>
          <w:highlight w:val="white"/>
        </w:rPr>
      </w:pPr>
      <w:r w:rsidDel="00000000" w:rsidR="00000000" w:rsidRPr="00000000">
        <w:rPr>
          <w:rtl w:val="0"/>
        </w:rPr>
      </w:r>
    </w:p>
    <w:p w:rsidR="00000000" w:rsidDel="00000000" w:rsidP="00000000" w:rsidRDefault="00000000" w:rsidRPr="00000000" w14:paraId="00000004">
      <w:pPr>
        <w:jc w:val="center"/>
        <w:rPr>
          <w:color w:val="222222"/>
          <w:highlight w:val="white"/>
        </w:rPr>
      </w:pPr>
      <w:r w:rsidDel="00000000" w:rsidR="00000000" w:rsidRPr="00000000">
        <w:rPr>
          <w:color w:val="222222"/>
          <w:highlight w:val="white"/>
          <w:rtl w:val="0"/>
        </w:rPr>
        <w:t xml:space="preserve">Reunir aquellas buenas prácticas de probada eficacia en materia de promoción de la participación de los estudiantes que sean transferibles a cualquier sistema de educación superior. </w:t>
      </w:r>
    </w:p>
    <w:p w:rsidR="00000000" w:rsidDel="00000000" w:rsidP="00000000" w:rsidRDefault="00000000" w:rsidRPr="00000000" w14:paraId="00000005">
      <w:pPr>
        <w:jc w:val="center"/>
        <w:rPr>
          <w:color w:val="222222"/>
          <w:highlight w:val="white"/>
        </w:rPr>
      </w:pPr>
      <w:r w:rsidDel="00000000" w:rsidR="00000000" w:rsidRPr="00000000">
        <w:rPr>
          <w:rtl w:val="0"/>
        </w:rPr>
      </w:r>
    </w:p>
    <w:p w:rsidR="00000000" w:rsidDel="00000000" w:rsidP="00000000" w:rsidRDefault="00000000" w:rsidRPr="00000000" w14:paraId="00000006">
      <w:pPr>
        <w:jc w:val="left"/>
        <w:rPr>
          <w:i w:val="1"/>
          <w:color w:val="222222"/>
          <w:highlight w:val="white"/>
        </w:rPr>
      </w:pPr>
      <w:r w:rsidDel="00000000" w:rsidR="00000000" w:rsidRPr="00000000">
        <w:rPr>
          <w:i w:val="1"/>
          <w:color w:val="222222"/>
          <w:highlight w:val="white"/>
          <w:rtl w:val="0"/>
        </w:rPr>
        <w:t xml:space="preserve">La Unión Europea de Estudiantes busca contribuciones de estudiantes, sindicatos nacionales de estudiantes y universidades sobre prácticas innovadoras para fomentar la participación de los estudiantes.</w:t>
      </w:r>
    </w:p>
    <w:p w:rsidR="00000000" w:rsidDel="00000000" w:rsidP="00000000" w:rsidRDefault="00000000" w:rsidRPr="00000000" w14:paraId="00000007">
      <w:pPr>
        <w:rPr>
          <w:color w:val="222222"/>
          <w:highlight w:val="white"/>
        </w:rPr>
      </w:pPr>
      <w:r w:rsidDel="00000000" w:rsidR="00000000" w:rsidRPr="00000000">
        <w:rPr>
          <w:rtl w:val="0"/>
        </w:rPr>
      </w:r>
    </w:p>
    <w:p w:rsidR="00000000" w:rsidDel="00000000" w:rsidP="00000000" w:rsidRDefault="00000000" w:rsidRPr="00000000" w14:paraId="00000008">
      <w:pPr>
        <w:jc w:val="both"/>
        <w:rPr>
          <w:b w:val="1"/>
          <w:color w:val="222222"/>
          <w:highlight w:val="white"/>
        </w:rPr>
      </w:pPr>
      <w:r w:rsidDel="00000000" w:rsidR="00000000" w:rsidRPr="00000000">
        <w:rPr>
          <w:b w:val="1"/>
          <w:color w:val="222222"/>
          <w:highlight w:val="white"/>
          <w:rtl w:val="0"/>
        </w:rPr>
        <w:t xml:space="preserve">Propósito</w:t>
      </w:r>
    </w:p>
    <w:p w:rsidR="00000000" w:rsidDel="00000000" w:rsidP="00000000" w:rsidRDefault="00000000" w:rsidRPr="00000000" w14:paraId="00000009">
      <w:pPr>
        <w:jc w:val="both"/>
        <w:rPr>
          <w:color w:val="222222"/>
          <w:highlight w:val="white"/>
        </w:rPr>
      </w:pPr>
      <w:r w:rsidDel="00000000" w:rsidR="00000000" w:rsidRPr="00000000">
        <w:rPr>
          <w:rtl w:val="0"/>
        </w:rPr>
      </w:r>
    </w:p>
    <w:p w:rsidR="00000000" w:rsidDel="00000000" w:rsidP="00000000" w:rsidRDefault="00000000" w:rsidRPr="00000000" w14:paraId="0000000A">
      <w:pPr>
        <w:jc w:val="both"/>
        <w:rPr>
          <w:color w:val="222222"/>
          <w:highlight w:val="white"/>
        </w:rPr>
      </w:pPr>
      <w:r w:rsidDel="00000000" w:rsidR="00000000" w:rsidRPr="00000000">
        <w:rPr>
          <w:color w:val="222222"/>
          <w:highlight w:val="white"/>
          <w:rtl w:val="0"/>
        </w:rPr>
        <w:t xml:space="preserve">Esta actividad se enmarca dentro de la implementación de los Proyectos 'Participación Estudiantil Sin Fronteras', financiados por el programa Erasmus plus. </w:t>
      </w:r>
    </w:p>
    <w:p w:rsidR="00000000" w:rsidDel="00000000" w:rsidP="00000000" w:rsidRDefault="00000000" w:rsidRPr="00000000" w14:paraId="0000000B">
      <w:pPr>
        <w:jc w:val="both"/>
        <w:rPr>
          <w:color w:val="222222"/>
          <w:highlight w:val="white"/>
        </w:rPr>
      </w:pPr>
      <w:r w:rsidDel="00000000" w:rsidR="00000000" w:rsidRPr="00000000">
        <w:rPr>
          <w:rtl w:val="0"/>
        </w:rPr>
      </w:r>
    </w:p>
    <w:p w:rsidR="00000000" w:rsidDel="00000000" w:rsidP="00000000" w:rsidRDefault="00000000" w:rsidRPr="00000000" w14:paraId="0000000C">
      <w:pPr>
        <w:jc w:val="both"/>
        <w:rPr>
          <w:color w:val="222222"/>
          <w:highlight w:val="white"/>
        </w:rPr>
      </w:pPr>
      <w:r w:rsidDel="00000000" w:rsidR="00000000" w:rsidRPr="00000000">
        <w:rPr>
          <w:color w:val="222222"/>
          <w:highlight w:val="white"/>
          <w:rtl w:val="0"/>
        </w:rPr>
        <w:t xml:space="preserve">Esta guía incluirá recursos metodológicos, conceptuales y relacionales de gran utilidad para directivos universitarios y organizaciones estudiantiles. El contenido de la guía abordará tanto el modo de participación en línea como fuera de línea. Con especial atención a las metodologías más innovadoras para garantizar una inclusión activa. La guía estará disponible en el </w:t>
      </w:r>
      <w:hyperlink r:id="rId7">
        <w:r w:rsidDel="00000000" w:rsidR="00000000" w:rsidRPr="00000000">
          <w:rPr>
            <w:color w:val="1155cc"/>
            <w:highlight w:val="white"/>
            <w:u w:val="single"/>
            <w:rtl w:val="0"/>
          </w:rPr>
          <w:t xml:space="preserve">sitio web del proyecto</w:t>
        </w:r>
      </w:hyperlink>
      <w:r w:rsidDel="00000000" w:rsidR="00000000" w:rsidRPr="00000000">
        <w:rPr>
          <w:color w:val="222222"/>
          <w:highlight w:val="white"/>
          <w:rtl w:val="0"/>
        </w:rPr>
        <w:t xml:space="preserve"> en cuatro idiomas (español, alemán, portugués e inglés).</w:t>
      </w:r>
    </w:p>
    <w:p w:rsidR="00000000" w:rsidDel="00000000" w:rsidP="00000000" w:rsidRDefault="00000000" w:rsidRPr="00000000" w14:paraId="0000000D">
      <w:pPr>
        <w:jc w:val="both"/>
        <w:rPr>
          <w:color w:val="222222"/>
          <w:highlight w:val="white"/>
        </w:rPr>
      </w:pPr>
      <w:r w:rsidDel="00000000" w:rsidR="00000000" w:rsidRPr="00000000">
        <w:rPr>
          <w:rtl w:val="0"/>
        </w:rPr>
      </w:r>
    </w:p>
    <w:p w:rsidR="00000000" w:rsidDel="00000000" w:rsidP="00000000" w:rsidRDefault="00000000" w:rsidRPr="00000000" w14:paraId="0000000E">
      <w:pPr>
        <w:jc w:val="both"/>
        <w:rPr>
          <w:b w:val="1"/>
          <w:color w:val="222222"/>
          <w:highlight w:val="white"/>
        </w:rPr>
      </w:pPr>
      <w:r w:rsidDel="00000000" w:rsidR="00000000" w:rsidRPr="00000000">
        <w:rPr>
          <w:b w:val="1"/>
          <w:color w:val="222222"/>
          <w:highlight w:val="white"/>
          <w:rtl w:val="0"/>
        </w:rPr>
        <w:t xml:space="preserve">Innovación</w:t>
      </w:r>
    </w:p>
    <w:p w:rsidR="00000000" w:rsidDel="00000000" w:rsidP="00000000" w:rsidRDefault="00000000" w:rsidRPr="00000000" w14:paraId="0000000F">
      <w:pPr>
        <w:jc w:val="both"/>
        <w:rPr>
          <w:color w:val="222222"/>
          <w:highlight w:val="white"/>
        </w:rPr>
      </w:pPr>
      <w:r w:rsidDel="00000000" w:rsidR="00000000" w:rsidRPr="00000000">
        <w:rPr>
          <w:rtl w:val="0"/>
        </w:rPr>
      </w:r>
    </w:p>
    <w:p w:rsidR="00000000" w:rsidDel="00000000" w:rsidP="00000000" w:rsidRDefault="00000000" w:rsidRPr="00000000" w14:paraId="00000010">
      <w:pPr>
        <w:jc w:val="both"/>
        <w:rPr>
          <w:color w:val="222222"/>
          <w:highlight w:val="white"/>
        </w:rPr>
      </w:pPr>
      <w:r w:rsidDel="00000000" w:rsidR="00000000" w:rsidRPr="00000000">
        <w:rPr>
          <w:color w:val="222222"/>
          <w:highlight w:val="white"/>
          <w:rtl w:val="0"/>
        </w:rPr>
        <w:t xml:space="preserve">Una oportunidad para transmitir metodologías exitosas para enfrentar los desafíos de gobernabilidad e inclusión que enfrenta la educación superior, desde aquellas instituciones y sistemas que la han generado, hacia otros sistemas e instituciones que no han planteado estas soluciones por sí mismos.</w:t>
      </w:r>
    </w:p>
    <w:p w:rsidR="00000000" w:rsidDel="00000000" w:rsidP="00000000" w:rsidRDefault="00000000" w:rsidRPr="00000000" w14:paraId="00000011">
      <w:pPr>
        <w:jc w:val="both"/>
        <w:rPr>
          <w:color w:val="222222"/>
          <w:highlight w:val="white"/>
        </w:rPr>
      </w:pPr>
      <w:r w:rsidDel="00000000" w:rsidR="00000000" w:rsidRPr="00000000">
        <w:rPr>
          <w:rtl w:val="0"/>
        </w:rPr>
      </w:r>
    </w:p>
    <w:p w:rsidR="00000000" w:rsidDel="00000000" w:rsidP="00000000" w:rsidRDefault="00000000" w:rsidRPr="00000000" w14:paraId="00000012">
      <w:pPr>
        <w:jc w:val="both"/>
        <w:rPr>
          <w:b w:val="1"/>
          <w:color w:val="222222"/>
          <w:highlight w:val="white"/>
        </w:rPr>
      </w:pPr>
      <w:r w:rsidDel="00000000" w:rsidR="00000000" w:rsidRPr="00000000">
        <w:rPr>
          <w:b w:val="1"/>
          <w:color w:val="222222"/>
          <w:highlight w:val="white"/>
          <w:rtl w:val="0"/>
        </w:rPr>
        <w:t xml:space="preserve">¿Cómo puedes contribuir?</w:t>
      </w:r>
    </w:p>
    <w:p w:rsidR="00000000" w:rsidDel="00000000" w:rsidP="00000000" w:rsidRDefault="00000000" w:rsidRPr="00000000" w14:paraId="00000013">
      <w:pPr>
        <w:jc w:val="both"/>
        <w:rPr>
          <w:color w:val="222222"/>
          <w:highlight w:val="white"/>
        </w:rPr>
      </w:pPr>
      <w:r w:rsidDel="00000000" w:rsidR="00000000" w:rsidRPr="00000000">
        <w:rPr>
          <w:rtl w:val="0"/>
        </w:rPr>
      </w:r>
    </w:p>
    <w:p w:rsidR="00000000" w:rsidDel="00000000" w:rsidP="00000000" w:rsidRDefault="00000000" w:rsidRPr="00000000" w14:paraId="00000014">
      <w:pPr>
        <w:jc w:val="both"/>
        <w:rPr>
          <w:color w:val="222222"/>
          <w:highlight w:val="white"/>
        </w:rPr>
      </w:pPr>
      <w:r w:rsidDel="00000000" w:rsidR="00000000" w:rsidRPr="00000000">
        <w:rPr>
          <w:color w:val="222222"/>
          <w:highlight w:val="white"/>
          <w:rtl w:val="0"/>
        </w:rPr>
        <w:t xml:space="preserve">Nos gustaría invitarlo a compartir buenas prácticas para involucrar la participación de los estudiantes en instituciones de educación superior. Si eres estudiante puede ser que hayas sido objeto de esas prácticas innovadoras en tu facultad o puede ser que tu universidad no haya hecho mucho para promover la participación estudiantil. Si eres profesor o director de una universidad, es posible que tengas muchos ejemplos / metodologías / prácticas que podrían ayudar a otras universidades a involucrar mejor a los estudiantes.</w:t>
      </w:r>
    </w:p>
    <w:p w:rsidR="00000000" w:rsidDel="00000000" w:rsidP="00000000" w:rsidRDefault="00000000" w:rsidRPr="00000000" w14:paraId="00000015">
      <w:pPr>
        <w:jc w:val="both"/>
        <w:rPr>
          <w:color w:val="222222"/>
          <w:highlight w:val="white"/>
        </w:rPr>
      </w:pPr>
      <w:r w:rsidDel="00000000" w:rsidR="00000000" w:rsidRPr="00000000">
        <w:rPr>
          <w:rtl w:val="0"/>
        </w:rPr>
      </w:r>
    </w:p>
    <w:p w:rsidR="00000000" w:rsidDel="00000000" w:rsidP="00000000" w:rsidRDefault="00000000" w:rsidRPr="00000000" w14:paraId="00000016">
      <w:pPr>
        <w:jc w:val="both"/>
        <w:rPr>
          <w:color w:val="222222"/>
          <w:highlight w:val="white"/>
        </w:rPr>
      </w:pPr>
      <w:r w:rsidDel="00000000" w:rsidR="00000000" w:rsidRPr="00000000">
        <w:rPr>
          <w:color w:val="222222"/>
          <w:highlight w:val="white"/>
          <w:rtl w:val="0"/>
        </w:rPr>
        <w:t xml:space="preserve">Si no tiene un ejemplo, no se preocupe, también nos gustaría escuchar algunas ideas de usted. ¡Reflexiona e intenta ponerte en la piel de los directivos universitarios! Háganos saber cómo promovería la participación estudiantil en todas sus dimensiones (gobierno y gestión, académica y de calidad y social, cultural y deportiva).</w:t>
      </w:r>
    </w:p>
    <w:p w:rsidR="00000000" w:rsidDel="00000000" w:rsidP="00000000" w:rsidRDefault="00000000" w:rsidRPr="00000000" w14:paraId="00000017">
      <w:pPr>
        <w:jc w:val="both"/>
        <w:rPr>
          <w:color w:val="222222"/>
          <w:highlight w:val="white"/>
        </w:rPr>
      </w:pPr>
      <w:r w:rsidDel="00000000" w:rsidR="00000000" w:rsidRPr="00000000">
        <w:rPr>
          <w:rtl w:val="0"/>
        </w:rPr>
      </w:r>
    </w:p>
    <w:p w:rsidR="00000000" w:rsidDel="00000000" w:rsidP="00000000" w:rsidRDefault="00000000" w:rsidRPr="00000000" w14:paraId="00000018">
      <w:pPr>
        <w:jc w:val="both"/>
        <w:rPr>
          <w:color w:val="222222"/>
          <w:highlight w:val="white"/>
          <w:u w:val="single"/>
        </w:rPr>
      </w:pPr>
      <w:r w:rsidDel="00000000" w:rsidR="00000000" w:rsidRPr="00000000">
        <w:rPr>
          <w:color w:val="222222"/>
          <w:highlight w:val="white"/>
          <w:rtl w:val="0"/>
        </w:rPr>
        <w:t xml:space="preserve">Si desea compartir alguna práctica innovadora o una iniciativa que haya demostrado ser exitosa y que valga la pena difundir más ampliamente, envíe sus mensajes a través del formulario a continuación a más tardar el 26 de enero de 2021. Tenga en cuenta que el formulario está disponible unicamente en Ingles. </w:t>
      </w:r>
      <w:r w:rsidDel="00000000" w:rsidR="00000000" w:rsidRPr="00000000">
        <w:rPr>
          <w:rtl w:val="0"/>
        </w:rPr>
      </w:r>
    </w:p>
    <w:p w:rsidR="00000000" w:rsidDel="00000000" w:rsidP="00000000" w:rsidRDefault="00000000" w:rsidRPr="00000000" w14:paraId="00000019">
      <w:pPr>
        <w:jc w:val="both"/>
        <w:rPr>
          <w:color w:val="222222"/>
          <w:highlight w:val="white"/>
          <w:u w:val="single"/>
        </w:rPr>
      </w:pPr>
      <w:r w:rsidDel="00000000" w:rsidR="00000000" w:rsidRPr="00000000">
        <w:rPr>
          <w:rtl w:val="0"/>
        </w:rPr>
      </w:r>
    </w:p>
    <w:p w:rsidR="00000000" w:rsidDel="00000000" w:rsidP="00000000" w:rsidRDefault="00000000" w:rsidRPr="00000000" w14:paraId="0000001A">
      <w:pPr>
        <w:jc w:val="both"/>
        <w:rPr>
          <w:color w:val="222222"/>
          <w:highlight w:val="white"/>
          <w:u w:val="single"/>
        </w:rPr>
      </w:pPr>
      <w:hyperlink r:id="rId8">
        <w:r w:rsidDel="00000000" w:rsidR="00000000" w:rsidRPr="00000000">
          <w:rPr>
            <w:color w:val="1155cc"/>
            <w:highlight w:val="white"/>
            <w:u w:val="single"/>
            <w:rtl w:val="0"/>
          </w:rPr>
          <w:t xml:space="preserve">Presentar una práctica innovadora</w:t>
        </w:r>
      </w:hyperlink>
      <w:r w:rsidDel="00000000" w:rsidR="00000000" w:rsidRPr="00000000">
        <w:rPr>
          <w:rtl w:val="0"/>
        </w:rPr>
      </w:r>
    </w:p>
    <w:p w:rsidR="00000000" w:rsidDel="00000000" w:rsidP="00000000" w:rsidRDefault="00000000" w:rsidRPr="00000000" w14:paraId="0000001B">
      <w:pPr>
        <w:jc w:val="both"/>
        <w:rPr>
          <w:color w:val="222222"/>
          <w:highlight w:val="white"/>
        </w:rPr>
      </w:pPr>
      <w:r w:rsidDel="00000000" w:rsidR="00000000" w:rsidRPr="00000000">
        <w:rPr>
          <w:rtl w:val="0"/>
        </w:rPr>
      </w:r>
    </w:p>
    <w:p w:rsidR="00000000" w:rsidDel="00000000" w:rsidP="00000000" w:rsidRDefault="00000000" w:rsidRPr="00000000" w14:paraId="0000001C">
      <w:pPr>
        <w:jc w:val="both"/>
        <w:rPr>
          <w:color w:val="222222"/>
          <w:highlight w:val="white"/>
        </w:rPr>
      </w:pPr>
      <w:r w:rsidDel="00000000" w:rsidR="00000000" w:rsidRPr="00000000">
        <w:rPr>
          <w:rtl w:val="0"/>
        </w:rPr>
      </w:r>
    </w:p>
    <w:p w:rsidR="00000000" w:rsidDel="00000000" w:rsidP="00000000" w:rsidRDefault="00000000" w:rsidRPr="00000000" w14:paraId="0000001D">
      <w:pPr>
        <w:jc w:val="both"/>
        <w:rPr>
          <w:color w:val="222222"/>
          <w:highlight w:val="white"/>
        </w:rPr>
      </w:pPr>
      <w:r w:rsidDel="00000000" w:rsidR="00000000" w:rsidRPr="00000000">
        <w:rPr>
          <w:color w:val="222222"/>
          <w:highlight w:val="white"/>
          <w:rtl w:val="0"/>
        </w:rPr>
        <w:t xml:space="preserve">Si tiene alguna duda o consulta no dude en ponerse en contacto con nosotros en el mismo correo electrónico. Estaremos encantados de brindarle más información sobre el proyecto o sobre la directriz que planeamos desarrollar con el aporte, afortunadamente, de cientos de líderes estudiantiles y gerentes universitarios.</w:t>
      </w:r>
    </w:p>
    <w:p w:rsidR="00000000" w:rsidDel="00000000" w:rsidP="00000000" w:rsidRDefault="00000000" w:rsidRPr="00000000" w14:paraId="0000001E">
      <w:pPr>
        <w:rPr>
          <w:color w:val="ff0000"/>
          <w:highlight w:val="white"/>
        </w:rPr>
      </w:pPr>
      <w:r w:rsidDel="00000000" w:rsidR="00000000" w:rsidRPr="00000000">
        <w:rPr>
          <w:rtl w:val="0"/>
        </w:rPr>
      </w:r>
    </w:p>
    <w:p w:rsidR="00000000" w:rsidDel="00000000" w:rsidP="00000000" w:rsidRDefault="00000000" w:rsidRPr="00000000" w14:paraId="0000001F">
      <w:pPr>
        <w:ind w:left="0" w:firstLine="0"/>
        <w:rPr>
          <w:color w:val="0c343d"/>
          <w:highlight w:val="white"/>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sz w:val="14"/>
        <w:szCs w:val="14"/>
      </w:rPr>
    </w:pPr>
    <w:r w:rsidDel="00000000" w:rsidR="00000000" w:rsidRPr="00000000">
      <w:rPr>
        <w:sz w:val="14"/>
        <w:szCs w:val="14"/>
        <w:rtl w:val="0"/>
      </w:rPr>
      <w:t xml:space="preserve">STUPS ha recibido financiación del Programa Erasmus + de la Unión Europea en virtud del acuerdo de subvención núm. 2019-1-ES01-KA203-065945</w:t>
    </w:r>
  </w:p>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-53385</wp:posOffset>
          </wp:positionV>
          <wp:extent cx="2543432" cy="452438"/>
          <wp:effectExtent b="0" l="0" r="0" t="0"/>
          <wp:wrapTopAndBottom distB="114300" distT="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43432" cy="4524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3600450</wp:posOffset>
          </wp:positionH>
          <wp:positionV relativeFrom="paragraph">
            <wp:posOffset>-66673</wp:posOffset>
          </wp:positionV>
          <wp:extent cx="2314399" cy="479944"/>
          <wp:effectExtent b="0" l="0" r="0" t="0"/>
          <wp:wrapTopAndBottom distB="114300" distT="114300"/>
          <wp:docPr id="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314399" cy="479944"/>
                  </a:xfrm>
                  <a:prstGeom prst="rect"/>
                  <a:ln/>
                </pic:spPr>
              </pic:pic>
            </a:graphicData>
          </a:graphic>
        </wp:anchor>
      </w:drawing>
    </w:r>
  </w:p>
  <w:p w:rsidR="00000000" w:rsidDel="00000000" w:rsidP="00000000" w:rsidRDefault="00000000" w:rsidRPr="00000000" w14:paraId="00000021">
    <w:pPr>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upsproject.eu/" TargetMode="External"/><Relationship Id="rId8" Type="http://schemas.openxmlformats.org/officeDocument/2006/relationships/hyperlink" Target="https://docs.google.com/forms/d/1bIpryO0puKksFIQvPmz5ZnW6kjqVuJhlUEDbkZKkY-I/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RbjQxwQCu4HXYO7XBBqsBsG8yQ==">AMUW2mUqk3K2XeMgFGz5GaaSr5WZgOe3vxCe216A7uZdlzlnhXvyu8lkZbTNAP1OKKveAX3TASiwdZvx9HnRTurojZ7bRvd08Z+0LqvpIw6KEvX3J8HxfFU=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